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19690F">
        <w:trPr>
          <w:trHeight w:val="350"/>
        </w:trPr>
        <w:tc>
          <w:tcPr>
            <w:tcW w:w="9350" w:type="dxa"/>
          </w:tcPr>
          <w:p w14:paraId="1B67594E" w14:textId="24AEF06E" w:rsidR="00E0492C" w:rsidRPr="00E0492C" w:rsidRDefault="00E0492C" w:rsidP="00A016D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CC111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Drug Discovery</w:t>
            </w:r>
            <w:r w:rsidR="00D50A4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; </w:t>
            </w:r>
            <w:r w:rsidR="00A016D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Protein Engineering</w:t>
            </w:r>
          </w:p>
        </w:tc>
      </w:tr>
      <w:tr w:rsidR="00E0492C" w14:paraId="1B675951" w14:textId="77777777" w:rsidTr="0019690F">
        <w:trPr>
          <w:trHeight w:val="620"/>
        </w:trPr>
        <w:tc>
          <w:tcPr>
            <w:tcW w:w="9350" w:type="dxa"/>
          </w:tcPr>
          <w:p w14:paraId="28F251D2" w14:textId="0930062B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016D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Protein conjugates in cancer therapy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E0492C" w14:paraId="1B675953" w14:textId="77777777" w:rsidTr="0019690F">
        <w:trPr>
          <w:trHeight w:val="350"/>
        </w:trPr>
        <w:tc>
          <w:tcPr>
            <w:tcW w:w="9350" w:type="dxa"/>
          </w:tcPr>
          <w:p w14:paraId="1B675952" w14:textId="664A74CA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A016D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Liu Chuan Fa</w:t>
            </w:r>
          </w:p>
        </w:tc>
      </w:tr>
      <w:tr w:rsidR="00E0492C" w14:paraId="1B675955" w14:textId="77777777" w:rsidTr="0019690F">
        <w:trPr>
          <w:trHeight w:val="350"/>
        </w:trPr>
        <w:tc>
          <w:tcPr>
            <w:tcW w:w="9350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19690F">
        <w:trPr>
          <w:trHeight w:val="980"/>
        </w:trPr>
        <w:tc>
          <w:tcPr>
            <w:tcW w:w="9350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5C9735BC" w:rsidR="00E0492C" w:rsidRDefault="00E0492C" w:rsidP="00E537C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  <w:r w:rsidR="00B8653A">
              <w:rPr>
                <w:rFonts w:ascii="Calibri,Bold" w:hAnsi="Calibri,Bold" w:cs="Calibri,Bold"/>
                <w:b/>
                <w:bCs/>
                <w:color w:val="000000"/>
              </w:rPr>
              <w:t xml:space="preserve">Cancer is a major threat to human health. Traditional cancer treatments </w:t>
            </w:r>
            <w:r w:rsidR="004E790E">
              <w:rPr>
                <w:rFonts w:ascii="Calibri,Bold" w:hAnsi="Calibri,Bold" w:cs="Calibri,Bold"/>
                <w:b/>
                <w:bCs/>
                <w:color w:val="000000"/>
              </w:rPr>
              <w:t xml:space="preserve">such as </w:t>
            </w:r>
            <w:r w:rsidR="00B8653A">
              <w:rPr>
                <w:rFonts w:ascii="Calibri,Bold" w:hAnsi="Calibri,Bold" w:cs="Calibri,Bold"/>
                <w:b/>
                <w:bCs/>
                <w:color w:val="000000"/>
              </w:rPr>
              <w:t>radiation and chemotherapy</w:t>
            </w:r>
            <w:r w:rsidR="004E790E">
              <w:rPr>
                <w:rFonts w:ascii="Calibri,Bold" w:hAnsi="Calibri,Bold" w:cs="Calibri,Bold"/>
                <w:b/>
                <w:bCs/>
                <w:color w:val="000000"/>
              </w:rPr>
              <w:t xml:space="preserve"> have serious side effects</w:t>
            </w:r>
            <w:r w:rsidR="00B8653A">
              <w:rPr>
                <w:rFonts w:ascii="Calibri,Bold" w:hAnsi="Calibri,Bold" w:cs="Calibri,Bold"/>
                <w:b/>
                <w:bCs/>
                <w:color w:val="000000"/>
              </w:rPr>
              <w:t xml:space="preserve">. </w:t>
            </w:r>
            <w:r w:rsidR="001A797F">
              <w:rPr>
                <w:rFonts w:ascii="Calibri,Bold" w:hAnsi="Calibri,Bold" w:cs="Calibri,Bold"/>
                <w:b/>
                <w:bCs/>
                <w:color w:val="000000"/>
              </w:rPr>
              <w:t>N</w:t>
            </w:r>
            <w:r w:rsidR="004E790E">
              <w:rPr>
                <w:rFonts w:ascii="Calibri,Bold" w:hAnsi="Calibri,Bold" w:cs="Calibri,Bold"/>
                <w:b/>
                <w:bCs/>
                <w:color w:val="000000"/>
              </w:rPr>
              <w:t xml:space="preserve">ew treatment strategies </w:t>
            </w:r>
            <w:r w:rsidR="00373964">
              <w:rPr>
                <w:rFonts w:ascii="Calibri,Bold" w:hAnsi="Calibri,Bold" w:cs="Calibri,Bold"/>
                <w:b/>
                <w:bCs/>
                <w:color w:val="000000"/>
              </w:rPr>
              <w:t xml:space="preserve">with </w:t>
            </w:r>
            <w:r w:rsidR="00373964" w:rsidRPr="00373964">
              <w:rPr>
                <w:rFonts w:ascii="Calibri,Bold" w:hAnsi="Calibri,Bold" w:cs="Calibri,Bold"/>
                <w:b/>
                <w:bCs/>
                <w:color w:val="000000"/>
              </w:rPr>
              <w:t xml:space="preserve">much improved safety profiles </w:t>
            </w:r>
            <w:r w:rsidR="00373964">
              <w:rPr>
                <w:rFonts w:ascii="Calibri,Bold" w:hAnsi="Calibri,Bold" w:cs="Calibri,Bold"/>
                <w:b/>
                <w:bCs/>
                <w:color w:val="000000"/>
              </w:rPr>
              <w:t xml:space="preserve">are </w:t>
            </w:r>
            <w:r w:rsidR="001A797F">
              <w:rPr>
                <w:rFonts w:ascii="Calibri,Bold" w:hAnsi="Calibri,Bold" w:cs="Calibri,Bold"/>
                <w:b/>
                <w:bCs/>
                <w:color w:val="000000"/>
              </w:rPr>
              <w:t>developed in recent years</w:t>
            </w:r>
            <w:r w:rsidR="00373964">
              <w:rPr>
                <w:rFonts w:ascii="Calibri,Bold" w:hAnsi="Calibri,Bold" w:cs="Calibri,Bold"/>
                <w:b/>
                <w:bCs/>
                <w:color w:val="000000"/>
              </w:rPr>
              <w:t>, which</w:t>
            </w:r>
            <w:r w:rsidR="001A797F">
              <w:rPr>
                <w:rFonts w:ascii="Calibri,Bold" w:hAnsi="Calibri,Bold" w:cs="Calibri,Bold"/>
                <w:b/>
                <w:bCs/>
                <w:color w:val="000000"/>
              </w:rPr>
              <w:t xml:space="preserve"> use</w:t>
            </w:r>
            <w:r w:rsidR="004E790E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1A797F">
              <w:rPr>
                <w:rFonts w:ascii="Calibri,Bold" w:hAnsi="Calibri,Bold" w:cs="Calibri,Bold"/>
                <w:b/>
                <w:bCs/>
                <w:color w:val="000000"/>
              </w:rPr>
              <w:t>kinase inhibitors,</w:t>
            </w:r>
            <w:r w:rsidR="004E790E">
              <w:rPr>
                <w:rFonts w:ascii="Calibri,Bold" w:hAnsi="Calibri,Bold" w:cs="Calibri,Bold"/>
                <w:b/>
                <w:bCs/>
                <w:color w:val="000000"/>
              </w:rPr>
              <w:t xml:space="preserve"> monoclonal antibodies</w:t>
            </w:r>
            <w:r w:rsidR="001A797F">
              <w:rPr>
                <w:rFonts w:ascii="Calibri,Bold" w:hAnsi="Calibri,Bold" w:cs="Calibri,Bold"/>
                <w:b/>
                <w:bCs/>
                <w:color w:val="000000"/>
              </w:rPr>
              <w:t xml:space="preserve"> and other targeted anti-cancer agents</w:t>
            </w:r>
            <w:r w:rsidR="004E790E">
              <w:rPr>
                <w:rFonts w:ascii="Calibri,Bold" w:hAnsi="Calibri,Bold" w:cs="Calibri,Bold"/>
                <w:b/>
                <w:bCs/>
                <w:color w:val="000000"/>
              </w:rPr>
              <w:t>.</w:t>
            </w:r>
            <w:r w:rsidR="00373964">
              <w:rPr>
                <w:rFonts w:ascii="Calibri,Bold" w:hAnsi="Calibri,Bold" w:cs="Calibri,Bold"/>
                <w:b/>
                <w:bCs/>
                <w:color w:val="000000"/>
              </w:rPr>
              <w:t xml:space="preserve"> However, these targeted therapies offer only incremental benefits. </w:t>
            </w:r>
          </w:p>
          <w:p w14:paraId="7FC83A8F" w14:textId="77777777"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2A9C0D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373964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F32190">
              <w:rPr>
                <w:rFonts w:ascii="Calibri,Bold" w:hAnsi="Calibri,Bold" w:cs="Calibri,Bold"/>
                <w:b/>
                <w:bCs/>
                <w:color w:val="000000"/>
              </w:rPr>
              <w:t xml:space="preserve">This project aims at developing </w:t>
            </w:r>
            <w:r w:rsidR="00E3720E">
              <w:rPr>
                <w:rFonts w:ascii="Calibri,Bold" w:hAnsi="Calibri,Bold" w:cs="Calibri,Bold"/>
                <w:b/>
                <w:bCs/>
                <w:color w:val="000000"/>
              </w:rPr>
              <w:t xml:space="preserve">protein conjugates as a new class of anti-cancer agents that combine the advantages of targeted and traditional anti-cancer therapies. </w:t>
            </w:r>
            <w:r w:rsidR="00380C70">
              <w:rPr>
                <w:rFonts w:ascii="Calibri,Bold" w:hAnsi="Calibri,Bold" w:cs="Calibri,Bold"/>
                <w:b/>
                <w:bCs/>
                <w:color w:val="000000"/>
              </w:rPr>
              <w:t xml:space="preserve">The protein conjugates comprise a cancer-directing protein (e.g., an antibody) </w:t>
            </w:r>
            <w:r w:rsidR="00E537C0">
              <w:rPr>
                <w:rFonts w:ascii="Calibri,Bold" w:hAnsi="Calibri,Bold" w:cs="Calibri,Bold"/>
                <w:b/>
                <w:bCs/>
                <w:color w:val="000000"/>
              </w:rPr>
              <w:t xml:space="preserve">to provide the selectivity </w:t>
            </w:r>
            <w:r w:rsidR="00380C70">
              <w:rPr>
                <w:rFonts w:ascii="Calibri,Bold" w:hAnsi="Calibri,Bold" w:cs="Calibri,Bold"/>
                <w:b/>
                <w:bCs/>
                <w:color w:val="000000"/>
              </w:rPr>
              <w:t>and an effector molecule (e.g., a cytotoxic drug)</w:t>
            </w:r>
            <w:r w:rsidR="00E537C0">
              <w:rPr>
                <w:rFonts w:ascii="Calibri,Bold" w:hAnsi="Calibri,Bold" w:cs="Calibri,Bold"/>
                <w:b/>
                <w:bCs/>
                <w:color w:val="000000"/>
              </w:rPr>
              <w:t xml:space="preserve"> to provide the </w:t>
            </w:r>
            <w:r w:rsidR="00C8243B">
              <w:rPr>
                <w:rFonts w:ascii="Calibri,Bold" w:hAnsi="Calibri,Bold" w:cs="Calibri,Bold"/>
                <w:b/>
                <w:bCs/>
                <w:color w:val="000000"/>
              </w:rPr>
              <w:t xml:space="preserve">tumor-killing </w:t>
            </w:r>
            <w:r w:rsidR="00E537C0">
              <w:rPr>
                <w:rFonts w:ascii="Calibri,Bold" w:hAnsi="Calibri,Bold" w:cs="Calibri,Bold"/>
                <w:b/>
                <w:bCs/>
                <w:color w:val="000000"/>
              </w:rPr>
              <w:t>potency</w:t>
            </w:r>
            <w:r w:rsidR="00380C70">
              <w:rPr>
                <w:rFonts w:ascii="Calibri,Bold" w:hAnsi="Calibri,Bold" w:cs="Calibri,Bold"/>
                <w:b/>
                <w:bCs/>
                <w:color w:val="000000"/>
              </w:rPr>
              <w:t>.</w:t>
            </w:r>
          </w:p>
          <w:p w14:paraId="01A08472" w14:textId="77777777" w:rsidR="00C546ED" w:rsidRDefault="00C546ED"/>
          <w:p w14:paraId="1B675967" w14:textId="08B5863E" w:rsidR="00E0492C" w:rsidRPr="009A0EB5" w:rsidRDefault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  <w:r w:rsidR="009A0EB5">
              <w:rPr>
                <w:b/>
                <w:bCs/>
              </w:rPr>
              <w:t>molecular biology and protein science. Some organic chemistry knowledge and experience</w:t>
            </w:r>
            <w:r w:rsidR="00116445">
              <w:rPr>
                <w:b/>
                <w:bCs/>
              </w:rPr>
              <w:t xml:space="preserve"> would be a big plus</w:t>
            </w:r>
            <w:r w:rsidR="009A0EB5">
              <w:rPr>
                <w:b/>
                <w:bCs/>
              </w:rPr>
              <w:t>.</w:t>
            </w:r>
          </w:p>
          <w:p w14:paraId="1B67596B" w14:textId="77777777" w:rsidR="00E0492C" w:rsidRDefault="00E0492C"/>
        </w:tc>
      </w:tr>
      <w:tr w:rsidR="00E0492C" w14:paraId="1B675970" w14:textId="77777777" w:rsidTr="0019690F">
        <w:tc>
          <w:tcPr>
            <w:tcW w:w="9350" w:type="dxa"/>
          </w:tcPr>
          <w:p w14:paraId="1B67596D" w14:textId="2573ED23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67B793FF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  <w:r w:rsidR="009A0EB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9A0EB5" w:rsidRPr="005C6C1D">
                <w:rPr>
                  <w:rStyle w:val="Hyperlink"/>
                  <w:rFonts w:ascii="Calibri,Bold" w:hAnsi="Calibri,Bold" w:cs="Calibri,Bold"/>
                  <w:b/>
                  <w:bCs/>
                  <w:sz w:val="24"/>
                  <w:szCs w:val="24"/>
                </w:rPr>
                <w:t>cfliu@ntu.edu.sg</w:t>
              </w:r>
            </w:hyperlink>
          </w:p>
          <w:p w14:paraId="1B67596F" w14:textId="6D65E204" w:rsidR="004E10BE" w:rsidRDefault="004E10BE" w:rsidP="009A0EB5"/>
        </w:tc>
      </w:tr>
      <w:tr w:rsidR="00E0492C" w14:paraId="1B675975" w14:textId="77777777" w:rsidTr="0019690F">
        <w:tc>
          <w:tcPr>
            <w:tcW w:w="9350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Associate Chair-Biological Sciences (Graduate Studies) : </w:t>
            </w:r>
            <w:hyperlink r:id="rId12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C760" w14:textId="77777777" w:rsidR="0008062E" w:rsidRDefault="0008062E" w:rsidP="003276E4">
      <w:pPr>
        <w:spacing w:after="0" w:line="240" w:lineRule="auto"/>
      </w:pPr>
      <w:r>
        <w:separator/>
      </w:r>
    </w:p>
  </w:endnote>
  <w:endnote w:type="continuationSeparator" w:id="0">
    <w:p w14:paraId="0792C2A3" w14:textId="77777777" w:rsidR="0008062E" w:rsidRDefault="0008062E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F8DD" w14:textId="77777777" w:rsidR="0008062E" w:rsidRDefault="0008062E" w:rsidP="003276E4">
      <w:pPr>
        <w:spacing w:after="0" w:line="240" w:lineRule="auto"/>
      </w:pPr>
      <w:r>
        <w:separator/>
      </w:r>
    </w:p>
  </w:footnote>
  <w:footnote w:type="continuationSeparator" w:id="0">
    <w:p w14:paraId="2D2D862F" w14:textId="77777777" w:rsidR="0008062E" w:rsidRDefault="0008062E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00516">
    <w:abstractNumId w:val="1"/>
  </w:num>
  <w:num w:numId="2" w16cid:durableId="208345321">
    <w:abstractNumId w:val="2"/>
  </w:num>
  <w:num w:numId="3" w16cid:durableId="186529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9690F"/>
    <w:rsid w:val="001A797F"/>
    <w:rsid w:val="001E40A8"/>
    <w:rsid w:val="00277885"/>
    <w:rsid w:val="002A0288"/>
    <w:rsid w:val="002F46E2"/>
    <w:rsid w:val="002F70EA"/>
    <w:rsid w:val="003116D4"/>
    <w:rsid w:val="003276E4"/>
    <w:rsid w:val="00373964"/>
    <w:rsid w:val="00380C70"/>
    <w:rsid w:val="003830D9"/>
    <w:rsid w:val="003E0C67"/>
    <w:rsid w:val="00482249"/>
    <w:rsid w:val="00487E01"/>
    <w:rsid w:val="004E10BE"/>
    <w:rsid w:val="004E790E"/>
    <w:rsid w:val="00542CFC"/>
    <w:rsid w:val="00567DC9"/>
    <w:rsid w:val="005F1F22"/>
    <w:rsid w:val="00613E0F"/>
    <w:rsid w:val="00620B3A"/>
    <w:rsid w:val="006327F7"/>
    <w:rsid w:val="00667931"/>
    <w:rsid w:val="006C0381"/>
    <w:rsid w:val="00707275"/>
    <w:rsid w:val="00724EBA"/>
    <w:rsid w:val="00777435"/>
    <w:rsid w:val="00826C51"/>
    <w:rsid w:val="00826C65"/>
    <w:rsid w:val="00875D40"/>
    <w:rsid w:val="008B60D1"/>
    <w:rsid w:val="008D44CA"/>
    <w:rsid w:val="009116B6"/>
    <w:rsid w:val="00935E7A"/>
    <w:rsid w:val="009A0EB5"/>
    <w:rsid w:val="009C4A8A"/>
    <w:rsid w:val="009E0E58"/>
    <w:rsid w:val="009E2316"/>
    <w:rsid w:val="009F60DE"/>
    <w:rsid w:val="00A016DC"/>
    <w:rsid w:val="00A202A3"/>
    <w:rsid w:val="00A33787"/>
    <w:rsid w:val="00A360A9"/>
    <w:rsid w:val="00A6409F"/>
    <w:rsid w:val="00A66088"/>
    <w:rsid w:val="00AC766A"/>
    <w:rsid w:val="00AD5567"/>
    <w:rsid w:val="00B0049A"/>
    <w:rsid w:val="00B511BD"/>
    <w:rsid w:val="00B8653A"/>
    <w:rsid w:val="00B86E05"/>
    <w:rsid w:val="00B94E67"/>
    <w:rsid w:val="00BD4292"/>
    <w:rsid w:val="00BE3F2A"/>
    <w:rsid w:val="00C05439"/>
    <w:rsid w:val="00C33882"/>
    <w:rsid w:val="00C546ED"/>
    <w:rsid w:val="00C72181"/>
    <w:rsid w:val="00C8243B"/>
    <w:rsid w:val="00C8671F"/>
    <w:rsid w:val="00CC1111"/>
    <w:rsid w:val="00D078A5"/>
    <w:rsid w:val="00D50A47"/>
    <w:rsid w:val="00D60A51"/>
    <w:rsid w:val="00D62245"/>
    <w:rsid w:val="00DA4E5C"/>
    <w:rsid w:val="00DF3233"/>
    <w:rsid w:val="00E01281"/>
    <w:rsid w:val="00E0492C"/>
    <w:rsid w:val="00E27D91"/>
    <w:rsid w:val="00E3720E"/>
    <w:rsid w:val="00E537C0"/>
    <w:rsid w:val="00E77A27"/>
    <w:rsid w:val="00E8579B"/>
    <w:rsid w:val="00F020D3"/>
    <w:rsid w:val="00F32190"/>
    <w:rsid w:val="00F413BD"/>
    <w:rsid w:val="00F71E9F"/>
    <w:rsid w:val="00F71EE1"/>
    <w:rsid w:val="00F77E67"/>
    <w:rsid w:val="00F9163A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nus.wis.ntu.edu.sg/GOAL/OnlineApplicationModule/frmOnlineApplic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-SBS-GS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fliu@ntu.edu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227</Words>
  <Characters>1473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Chong Chye Hong, May</cp:lastModifiedBy>
  <cp:revision>2</cp:revision>
  <dcterms:created xsi:type="dcterms:W3CDTF">2022-11-23T11:30:00Z</dcterms:created>
  <dcterms:modified xsi:type="dcterms:W3CDTF">2022-11-23T11:30:00Z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