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0492C" w:rsidTr="00094CAB">
        <w:trPr>
          <w:trHeight w:val="350"/>
        </w:trPr>
        <w:tc>
          <w:tcPr>
            <w:tcW w:w="9350" w:type="dxa"/>
          </w:tcPr>
          <w:p w:rsidR="00E0492C" w:rsidRPr="000B6742" w:rsidRDefault="00E0492C" w:rsidP="00A6409F">
            <w:pPr>
              <w:autoSpaceDE w:val="0"/>
              <w:autoSpaceDN w:val="0"/>
              <w:adjustRightInd w:val="0"/>
              <w:spacing w:line="360" w:lineRule="auto"/>
              <w:rPr>
                <w:rFonts w:ascii="Calibri,Bold" w:hAnsi="Calibri,Bold" w:cs="Calibri,Bold"/>
                <w:b/>
                <w:bCs/>
                <w:color w:val="0000FF"/>
              </w:rPr>
            </w:pPr>
            <w:r w:rsidRPr="000B6742">
              <w:rPr>
                <w:rFonts w:ascii="Calibri,Bold" w:hAnsi="Calibri,Bold" w:cs="Calibri,Bold"/>
                <w:b/>
                <w:bCs/>
                <w:color w:val="0000FF"/>
              </w:rPr>
              <w:t>Research Theme:</w:t>
            </w:r>
            <w:r w:rsidR="00B511BD" w:rsidRPr="000B6742">
              <w:rPr>
                <w:rFonts w:ascii="Calibri,Bold" w:hAnsi="Calibri,Bold" w:cs="Calibri,Bold"/>
                <w:b/>
                <w:bCs/>
                <w:color w:val="0000FF"/>
              </w:rPr>
              <w:t xml:space="preserve"> </w:t>
            </w:r>
            <w:r w:rsidR="00F9163A" w:rsidRPr="000B6742">
              <w:rPr>
                <w:rFonts w:ascii="Calibri,Bold" w:hAnsi="Calibri,Bold" w:cs="Calibri,Bold"/>
                <w:b/>
                <w:bCs/>
                <w:color w:val="0000FF"/>
              </w:rPr>
              <w:t>Computational Biology</w:t>
            </w:r>
            <w:r w:rsidR="00D50A47" w:rsidRPr="000B6742">
              <w:rPr>
                <w:rFonts w:ascii="Calibri,Bold" w:hAnsi="Calibri,Bold" w:cs="Calibri,Bold"/>
                <w:b/>
                <w:bCs/>
                <w:color w:val="0000FF"/>
              </w:rPr>
              <w:t xml:space="preserve">; </w:t>
            </w:r>
            <w:r w:rsidR="009E2316" w:rsidRPr="000B6742">
              <w:rPr>
                <w:rFonts w:ascii="Calibri,Bold" w:hAnsi="Calibri,Bold" w:cs="Calibri,Bold"/>
                <w:b/>
                <w:bCs/>
                <w:color w:val="0000FF"/>
              </w:rPr>
              <w:t>Functional Genomics</w:t>
            </w:r>
          </w:p>
        </w:tc>
      </w:tr>
      <w:tr w:rsidR="00E0492C" w:rsidTr="00094CAB">
        <w:trPr>
          <w:trHeight w:val="620"/>
        </w:trPr>
        <w:tc>
          <w:tcPr>
            <w:tcW w:w="9350" w:type="dxa"/>
          </w:tcPr>
          <w:p w:rsidR="00F020D3" w:rsidRPr="000B6742" w:rsidRDefault="00935E7A" w:rsidP="00F71EE1">
            <w:pPr>
              <w:rPr>
                <w:rFonts w:ascii="Calibri,Bold" w:hAnsi="Calibri,Bold" w:cs="Calibri,Bold"/>
                <w:b/>
                <w:bCs/>
                <w:color w:val="0000FF"/>
              </w:rPr>
            </w:pPr>
            <w:r w:rsidRPr="000B6742">
              <w:rPr>
                <w:rFonts w:ascii="Calibri,Bold" w:hAnsi="Calibri,Bold" w:cs="Calibri,Bold"/>
                <w:b/>
                <w:bCs/>
                <w:color w:val="0000FF"/>
              </w:rPr>
              <w:t>PhD</w:t>
            </w:r>
            <w:r w:rsidR="00487E01" w:rsidRPr="000B6742">
              <w:rPr>
                <w:rFonts w:ascii="Calibri,Bold" w:hAnsi="Calibri,Bold" w:cs="Calibri,Bold"/>
                <w:b/>
                <w:bCs/>
                <w:color w:val="0000FF"/>
              </w:rPr>
              <w:t xml:space="preserve"> </w:t>
            </w:r>
            <w:r w:rsidR="00E0492C" w:rsidRPr="000B6742">
              <w:rPr>
                <w:rFonts w:ascii="Calibri,Bold" w:hAnsi="Calibri,Bold" w:cs="Calibri,Bold"/>
                <w:b/>
                <w:bCs/>
                <w:color w:val="0000FF"/>
              </w:rPr>
              <w:t>Research Project Title:</w:t>
            </w:r>
            <w:r w:rsidR="00DA4E5C" w:rsidRPr="000B6742">
              <w:rPr>
                <w:rFonts w:ascii="Calibri,Bold" w:hAnsi="Calibri,Bold" w:cs="Calibri,Bold"/>
                <w:b/>
                <w:bCs/>
                <w:color w:val="0000FF"/>
              </w:rPr>
              <w:t xml:space="preserve"> </w:t>
            </w:r>
          </w:p>
          <w:p w:rsidR="00E0492C" w:rsidRPr="000B6742" w:rsidRDefault="000B6742" w:rsidP="000B6742">
            <w:pPr>
              <w:ind w:left="360"/>
              <w:rPr>
                <w:rFonts w:ascii="Calibri" w:hAnsi="Calibri" w:cs="Calibri"/>
                <w:b/>
                <w:bCs/>
                <w:color w:val="000000"/>
              </w:rPr>
            </w:pPr>
            <w:r w:rsidRPr="000B6742">
              <w:rPr>
                <w:rFonts w:ascii="Calibri" w:hAnsi="Calibri" w:cs="Calibri"/>
                <w:b/>
                <w:bCs/>
                <w:color w:val="000000"/>
              </w:rPr>
              <w:t>Cancer Microenvironment and its Impact on the Biology of Cancer Cells</w:t>
            </w:r>
          </w:p>
        </w:tc>
      </w:tr>
      <w:tr w:rsidR="00E0492C" w:rsidTr="00094CAB">
        <w:trPr>
          <w:trHeight w:val="350"/>
        </w:trPr>
        <w:tc>
          <w:tcPr>
            <w:tcW w:w="9350" w:type="dxa"/>
          </w:tcPr>
          <w:p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0B6742" w:rsidRPr="000B6742">
              <w:rPr>
                <w:rFonts w:ascii="Calibri,Bold" w:hAnsi="Calibri,Bold" w:cs="Calibri,Bold"/>
                <w:b/>
                <w:bCs/>
                <w:color w:val="000000" w:themeColor="text1"/>
                <w:sz w:val="24"/>
                <w:szCs w:val="24"/>
              </w:rPr>
              <w:t>KOH Cheng Gee</w:t>
            </w:r>
          </w:p>
        </w:tc>
      </w:tr>
      <w:tr w:rsidR="00E0492C" w:rsidTr="00094CAB">
        <w:trPr>
          <w:trHeight w:val="350"/>
        </w:trPr>
        <w:tc>
          <w:tcPr>
            <w:tcW w:w="9350" w:type="dxa"/>
          </w:tcPr>
          <w:p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p>
        </w:tc>
      </w:tr>
      <w:tr w:rsidR="00E0492C" w:rsidTr="00094CAB">
        <w:trPr>
          <w:trHeight w:val="980"/>
        </w:trPr>
        <w:tc>
          <w:tcPr>
            <w:tcW w:w="9350" w:type="dxa"/>
          </w:tcPr>
          <w:p w:rsidR="00E0492C" w:rsidRPr="000B6742" w:rsidRDefault="00E0492C" w:rsidP="00542CFC">
            <w:pPr>
              <w:autoSpaceDE w:val="0"/>
              <w:autoSpaceDN w:val="0"/>
              <w:adjustRightInd w:val="0"/>
              <w:spacing w:line="360" w:lineRule="auto"/>
              <w:jc w:val="center"/>
              <w:rPr>
                <w:rFonts w:ascii="Calibri,Bold" w:hAnsi="Calibri,Bold" w:cs="Calibri,Bold"/>
                <w:b/>
                <w:bCs/>
                <w:color w:val="0000FF"/>
              </w:rPr>
            </w:pPr>
            <w:r w:rsidRPr="000B6742">
              <w:rPr>
                <w:rFonts w:ascii="Calibri,Bold" w:hAnsi="Calibri,Bold" w:cs="Calibri,Bold"/>
                <w:b/>
                <w:bCs/>
                <w:color w:val="0000FF"/>
              </w:rPr>
              <w:t>Project Description</w:t>
            </w:r>
          </w:p>
          <w:p w:rsidR="000B6742" w:rsidRPr="000B6742" w:rsidRDefault="000B6742" w:rsidP="000B6742">
            <w:pPr>
              <w:autoSpaceDE w:val="0"/>
              <w:autoSpaceDN w:val="0"/>
              <w:adjustRightInd w:val="0"/>
              <w:rPr>
                <w:rFonts w:ascii="Calibri,Bold" w:hAnsi="Calibri,Bold" w:cs="Calibri,Bold"/>
                <w:color w:val="000000"/>
                <w:sz w:val="20"/>
                <w:szCs w:val="20"/>
              </w:rPr>
            </w:pPr>
            <w:r w:rsidRPr="000B6742">
              <w:rPr>
                <w:rFonts w:ascii="Calibri,Bold" w:hAnsi="Calibri,Bold" w:cs="Calibri,Bold"/>
                <w:color w:val="000000"/>
                <w:sz w:val="20"/>
                <w:szCs w:val="20"/>
              </w:rPr>
              <w:t xml:space="preserve">The tumour microenvironment is complex and can influence the state of tumour proliferation and progression to metastasis. The tumours mass itself is affected by both biochemical and physical cues from its environment. We are interested to investigate the relationship and impact of the tumour microenvironment and cancer biology. The two main research topics are listed below.   </w:t>
            </w:r>
          </w:p>
          <w:p w:rsidR="000B6742" w:rsidRPr="000B6742" w:rsidRDefault="000B6742" w:rsidP="000B6742">
            <w:pPr>
              <w:autoSpaceDE w:val="0"/>
              <w:autoSpaceDN w:val="0"/>
              <w:adjustRightInd w:val="0"/>
              <w:rPr>
                <w:rFonts w:ascii="Calibri,Bold" w:hAnsi="Calibri,Bold" w:cs="Calibri,Bold"/>
                <w:color w:val="000000"/>
                <w:sz w:val="20"/>
                <w:szCs w:val="20"/>
              </w:rPr>
            </w:pPr>
          </w:p>
          <w:p w:rsidR="000B6742" w:rsidRPr="000B6742" w:rsidRDefault="000B6742" w:rsidP="000B6742">
            <w:pPr>
              <w:autoSpaceDE w:val="0"/>
              <w:autoSpaceDN w:val="0"/>
              <w:adjustRightInd w:val="0"/>
              <w:rPr>
                <w:rFonts w:ascii="Calibri,Bold" w:hAnsi="Calibri,Bold" w:cs="Calibri,Bold"/>
                <w:b/>
                <w:bCs/>
                <w:color w:val="000000"/>
                <w:sz w:val="20"/>
                <w:szCs w:val="20"/>
              </w:rPr>
            </w:pPr>
            <w:r w:rsidRPr="000B6742">
              <w:rPr>
                <w:rFonts w:ascii="Calibri,Bold" w:hAnsi="Calibri,Bold" w:cs="Calibri,Bold"/>
                <w:b/>
                <w:bCs/>
                <w:color w:val="000000"/>
                <w:sz w:val="20"/>
                <w:szCs w:val="20"/>
              </w:rPr>
              <w:t xml:space="preserve">Project 1. Cancer microenvironment and mechanosensitive genes </w:t>
            </w:r>
          </w:p>
          <w:p w:rsidR="000B6742" w:rsidRPr="000B6742" w:rsidRDefault="000B6742" w:rsidP="000B6742">
            <w:pPr>
              <w:autoSpaceDE w:val="0"/>
              <w:autoSpaceDN w:val="0"/>
              <w:adjustRightInd w:val="0"/>
              <w:rPr>
                <w:rFonts w:ascii="Calibri,Bold" w:hAnsi="Calibri,Bold" w:cs="Calibri,Bold"/>
                <w:color w:val="000000"/>
                <w:sz w:val="20"/>
                <w:szCs w:val="20"/>
              </w:rPr>
            </w:pPr>
            <w:r w:rsidRPr="000B6742">
              <w:rPr>
                <w:rFonts w:ascii="Calibri,Bold" w:hAnsi="Calibri,Bold" w:cs="Calibri,Bold"/>
                <w:color w:val="000000"/>
                <w:sz w:val="20"/>
                <w:szCs w:val="20"/>
              </w:rPr>
              <w:t xml:space="preserve">As the tumours grow in sizes, the tumour masses encounter external compressive forces and other stresses. In this project, we wish to investigate mechano-sensitive genes and their regulation when the tumour cells are subjected to compression and interaction with extracellular matrix of different stiffness. We also plan to study how the cancer microenvironment can impact cancer cell migration and invasion.   </w:t>
            </w:r>
          </w:p>
          <w:p w:rsidR="000B6742" w:rsidRPr="000B6742" w:rsidRDefault="000B6742" w:rsidP="000B6742">
            <w:pPr>
              <w:autoSpaceDE w:val="0"/>
              <w:autoSpaceDN w:val="0"/>
              <w:adjustRightInd w:val="0"/>
              <w:rPr>
                <w:rFonts w:ascii="Calibri,Bold" w:hAnsi="Calibri,Bold" w:cs="Calibri,Bold"/>
                <w:color w:val="000000"/>
                <w:sz w:val="20"/>
                <w:szCs w:val="20"/>
              </w:rPr>
            </w:pPr>
          </w:p>
          <w:p w:rsidR="000B6742" w:rsidRPr="000B6742" w:rsidRDefault="000B6742" w:rsidP="000B6742">
            <w:pPr>
              <w:autoSpaceDE w:val="0"/>
              <w:autoSpaceDN w:val="0"/>
              <w:adjustRightInd w:val="0"/>
              <w:rPr>
                <w:rFonts w:ascii="Calibri,Bold" w:hAnsi="Calibri,Bold" w:cs="Calibri,Bold"/>
                <w:b/>
                <w:bCs/>
                <w:color w:val="000000"/>
                <w:sz w:val="20"/>
                <w:szCs w:val="20"/>
              </w:rPr>
            </w:pPr>
            <w:r w:rsidRPr="000B6742">
              <w:rPr>
                <w:rFonts w:ascii="Calibri,Bold" w:hAnsi="Calibri,Bold" w:cs="Calibri,Bold"/>
                <w:b/>
                <w:bCs/>
                <w:color w:val="000000"/>
                <w:sz w:val="20"/>
                <w:szCs w:val="20"/>
              </w:rPr>
              <w:t xml:space="preserve">Project 2. Tumours in 2D and 3D environment. </w:t>
            </w:r>
          </w:p>
          <w:p w:rsidR="00E0492C" w:rsidRDefault="000B6742" w:rsidP="000B6742">
            <w:pPr>
              <w:autoSpaceDE w:val="0"/>
              <w:autoSpaceDN w:val="0"/>
              <w:adjustRightInd w:val="0"/>
              <w:rPr>
                <w:rFonts w:ascii="Calibri,Bold" w:hAnsi="Calibri,Bold" w:cs="Calibri,Bold"/>
                <w:color w:val="000000"/>
                <w:sz w:val="20"/>
                <w:szCs w:val="20"/>
              </w:rPr>
            </w:pPr>
            <w:r w:rsidRPr="000B6742">
              <w:rPr>
                <w:rFonts w:ascii="Calibri,Bold" w:hAnsi="Calibri,Bold" w:cs="Calibri,Bold"/>
                <w:color w:val="000000"/>
                <w:sz w:val="20"/>
                <w:szCs w:val="20"/>
              </w:rPr>
              <w:t>We have long realized that the commonly used 2-dimensional (2D) cell culture could not represent the in vivo architecture and microenvironment of cancer cells. Using 3D cell culture system can better mimic the cancer microenvironment and signaling. In this project, we plan to investigate the genes and signaling pathways which regulate breast cancer cell morphology, cell polarity and proliferation in 2D and 3D culture systems.</w:t>
            </w:r>
          </w:p>
          <w:p w:rsidR="000B6742" w:rsidRPr="000B6742" w:rsidRDefault="000B6742" w:rsidP="000B6742">
            <w:pPr>
              <w:autoSpaceDE w:val="0"/>
              <w:autoSpaceDN w:val="0"/>
              <w:adjustRightInd w:val="0"/>
              <w:rPr>
                <w:rFonts w:ascii="Calibri,Bold" w:hAnsi="Calibri,Bold" w:cs="Calibri,Bold"/>
                <w:color w:val="000000"/>
                <w:sz w:val="20"/>
                <w:szCs w:val="20"/>
              </w:rPr>
            </w:pPr>
          </w:p>
        </w:tc>
      </w:tr>
      <w:tr w:rsidR="00E0492C" w:rsidTr="00094CAB">
        <w:tc>
          <w:tcPr>
            <w:tcW w:w="9350" w:type="dxa"/>
          </w:tcPr>
          <w:p w:rsidR="00E0492C" w:rsidRPr="000B6742" w:rsidRDefault="00E0492C" w:rsidP="00E0492C">
            <w:pPr>
              <w:autoSpaceDE w:val="0"/>
              <w:autoSpaceDN w:val="0"/>
              <w:adjustRightInd w:val="0"/>
              <w:jc w:val="center"/>
              <w:rPr>
                <w:rFonts w:ascii="Calibri,Bold" w:hAnsi="Calibri,Bold" w:cs="Calibri,Bold"/>
                <w:b/>
                <w:bCs/>
                <w:color w:val="0000FF"/>
              </w:rPr>
            </w:pPr>
            <w:r w:rsidRPr="000B6742">
              <w:rPr>
                <w:rFonts w:ascii="Calibri,Bold" w:hAnsi="Calibri,Bold" w:cs="Calibri,Bold"/>
                <w:b/>
                <w:bCs/>
                <w:color w:val="0000FF"/>
              </w:rPr>
              <w:t>Supervisor contact:</w:t>
            </w:r>
          </w:p>
          <w:p w:rsidR="00E0492C" w:rsidRPr="000B6742" w:rsidRDefault="00E0492C" w:rsidP="00E0492C">
            <w:pPr>
              <w:autoSpaceDE w:val="0"/>
              <w:autoSpaceDN w:val="0"/>
              <w:adjustRightInd w:val="0"/>
              <w:jc w:val="center"/>
              <w:rPr>
                <w:rFonts w:ascii="Calibri,Bold" w:hAnsi="Calibri,Bold" w:cs="Calibri,Bold"/>
                <w:b/>
                <w:bCs/>
                <w:color w:val="000000"/>
              </w:rPr>
            </w:pPr>
            <w:r w:rsidRPr="000B6742">
              <w:rPr>
                <w:rFonts w:ascii="Calibri,Bold" w:hAnsi="Calibri,Bold" w:cs="Calibri,Bold"/>
                <w:b/>
                <w:bCs/>
                <w:color w:val="000000"/>
              </w:rPr>
              <w:t>If you have questions regarding this project, please email the Principal Investigator:</w:t>
            </w:r>
          </w:p>
          <w:p w:rsidR="004E10BE" w:rsidRPr="000B6742" w:rsidRDefault="00000000" w:rsidP="000B6742">
            <w:pPr>
              <w:autoSpaceDE w:val="0"/>
              <w:autoSpaceDN w:val="0"/>
              <w:adjustRightInd w:val="0"/>
              <w:jc w:val="center"/>
              <w:rPr>
                <w:rFonts w:ascii="Calibri,Bold" w:hAnsi="Calibri,Bold" w:cs="Calibri,Bold"/>
                <w:b/>
                <w:bCs/>
                <w:color w:val="000000"/>
              </w:rPr>
            </w:pPr>
            <w:hyperlink r:id="rId11" w:history="1">
              <w:r w:rsidR="000B6742" w:rsidRPr="000B6742">
                <w:rPr>
                  <w:rStyle w:val="Hyperlink"/>
                  <w:rFonts w:ascii="Calibri,Bold" w:hAnsi="Calibri,Bold" w:cs="Calibri,Bold"/>
                  <w:b/>
                  <w:bCs/>
                </w:rPr>
                <w:t>cgkoh@ntu.edu.sg</w:t>
              </w:r>
            </w:hyperlink>
          </w:p>
          <w:p w:rsidR="000B6742" w:rsidRPr="000B6742" w:rsidRDefault="000B6742" w:rsidP="000B6742">
            <w:pPr>
              <w:autoSpaceDE w:val="0"/>
              <w:autoSpaceDN w:val="0"/>
              <w:adjustRightInd w:val="0"/>
              <w:jc w:val="center"/>
            </w:pPr>
          </w:p>
        </w:tc>
      </w:tr>
      <w:tr w:rsidR="00E0492C" w:rsidTr="00094CAB">
        <w:trPr>
          <w:trHeight w:val="1481"/>
        </w:trPr>
        <w:tc>
          <w:tcPr>
            <w:tcW w:w="9350" w:type="dxa"/>
          </w:tcPr>
          <w:p w:rsidR="00E0492C" w:rsidRPr="000B6742" w:rsidRDefault="00E0492C" w:rsidP="00E0492C">
            <w:pPr>
              <w:autoSpaceDE w:val="0"/>
              <w:autoSpaceDN w:val="0"/>
              <w:adjustRightInd w:val="0"/>
              <w:jc w:val="center"/>
              <w:rPr>
                <w:rFonts w:ascii="Calibri,Bold" w:hAnsi="Calibri,Bold" w:cs="Calibri,Bold"/>
                <w:b/>
                <w:bCs/>
                <w:color w:val="0000FF"/>
              </w:rPr>
            </w:pPr>
            <w:r w:rsidRPr="000B6742">
              <w:rPr>
                <w:rFonts w:ascii="Calibri,Bold" w:hAnsi="Calibri,Bold" w:cs="Calibri,Bold"/>
                <w:b/>
                <w:bCs/>
                <w:color w:val="0000FF"/>
              </w:rPr>
              <w:t>SBS contact and how to apply:</w:t>
            </w:r>
          </w:p>
          <w:p w:rsidR="00E0492C" w:rsidRPr="000B6742" w:rsidRDefault="00E0492C" w:rsidP="00E0492C">
            <w:pPr>
              <w:autoSpaceDE w:val="0"/>
              <w:autoSpaceDN w:val="0"/>
              <w:adjustRightInd w:val="0"/>
              <w:jc w:val="center"/>
              <w:rPr>
                <w:rFonts w:ascii="Calibri" w:hAnsi="Calibri" w:cs="Calibri"/>
                <w:color w:val="000000"/>
              </w:rPr>
            </w:pPr>
            <w:r w:rsidRPr="000B6742">
              <w:rPr>
                <w:rFonts w:ascii="Calibri" w:hAnsi="Calibri" w:cs="Calibri"/>
                <w:color w:val="000000"/>
              </w:rPr>
              <w:t xml:space="preserve">Associate Chair-Biological Sciences (Graduate Studies) : </w:t>
            </w:r>
            <w:hyperlink r:id="rId12" w:history="1">
              <w:r w:rsidR="00AC766A" w:rsidRPr="000B6742">
                <w:rPr>
                  <w:rStyle w:val="Hyperlink"/>
                  <w:rFonts w:ascii="Calibri" w:hAnsi="Calibri" w:cs="Calibri"/>
                </w:rPr>
                <w:t>AC-SBS-GS@ntu.edu.sg</w:t>
              </w:r>
            </w:hyperlink>
            <w:r w:rsidR="00AC766A" w:rsidRPr="000B6742">
              <w:rPr>
                <w:rFonts w:ascii="Calibri" w:hAnsi="Calibri" w:cs="Calibri"/>
                <w:color w:val="000000"/>
              </w:rPr>
              <w:t xml:space="preserve"> </w:t>
            </w:r>
          </w:p>
          <w:p w:rsidR="002F70EA" w:rsidRPr="000B6742" w:rsidRDefault="00E0492C" w:rsidP="00E0492C">
            <w:pPr>
              <w:autoSpaceDE w:val="0"/>
              <w:autoSpaceDN w:val="0"/>
              <w:adjustRightInd w:val="0"/>
              <w:jc w:val="center"/>
              <w:rPr>
                <w:rFonts w:ascii="Calibri" w:hAnsi="Calibri" w:cs="Calibri"/>
                <w:color w:val="000000"/>
              </w:rPr>
            </w:pPr>
            <w:r w:rsidRPr="000B6742">
              <w:rPr>
                <w:rFonts w:ascii="Calibri" w:hAnsi="Calibri" w:cs="Calibri"/>
                <w:color w:val="000000"/>
              </w:rPr>
              <w:t xml:space="preserve">Please apply at the following: </w:t>
            </w:r>
          </w:p>
          <w:p w:rsidR="00E0492C" w:rsidRPr="000B6742" w:rsidRDefault="002F70EA" w:rsidP="002F70EA">
            <w:pPr>
              <w:autoSpaceDE w:val="0"/>
              <w:autoSpaceDN w:val="0"/>
              <w:adjustRightInd w:val="0"/>
              <w:jc w:val="center"/>
            </w:pPr>
            <w:r w:rsidRPr="000B6742">
              <w:rPr>
                <w:rFonts w:ascii="Calibri,Bold" w:hAnsi="Calibri,Bold" w:cs="Calibri,Bold"/>
                <w:b/>
                <w:bCs/>
                <w:color w:val="0000FF"/>
              </w:rPr>
              <w:t>Application portal:</w:t>
            </w:r>
            <w:r w:rsidRPr="000B6742">
              <w:rPr>
                <w:rFonts w:ascii="Calibri" w:hAnsi="Calibri" w:cs="Calibri"/>
                <w:color w:val="1F497D"/>
              </w:rPr>
              <w:t xml:space="preserve"> </w:t>
            </w:r>
            <w:hyperlink r:id="rId13" w:history="1">
              <w:r w:rsidRPr="000B6742">
                <w:rPr>
                  <w:rStyle w:val="Hyperlink"/>
                  <w:rFonts w:ascii="Calibri" w:hAnsi="Calibri" w:cs="Calibri"/>
                </w:rPr>
                <w:t>https://venus.wis.ntu.edu.sg/GOAL/OnlineApplicationModule/frmOnlineApplication.ASPX</w:t>
              </w:r>
            </w:hyperlink>
            <w:r w:rsidR="00AC766A" w:rsidRPr="000B6742">
              <w:rPr>
                <w:rFonts w:ascii="Calibri" w:hAnsi="Calibri" w:cs="Calibri"/>
                <w:color w:val="000000"/>
              </w:rPr>
              <w:br/>
            </w:r>
          </w:p>
        </w:tc>
      </w:tr>
    </w:tbl>
    <w:p w:rsidR="00C8671F" w:rsidRDefault="00C8671F" w:rsidP="000B6742"/>
    <w:sectPr w:rsidR="00C8671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638A" w:rsidRDefault="0014638A" w:rsidP="003276E4">
      <w:pPr>
        <w:spacing w:after="0" w:line="240" w:lineRule="auto"/>
      </w:pPr>
      <w:r>
        <w:separator/>
      </w:r>
    </w:p>
  </w:endnote>
  <w:endnote w:type="continuationSeparator" w:id="0">
    <w:p w:rsidR="0014638A" w:rsidRDefault="0014638A"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638A" w:rsidRDefault="0014638A" w:rsidP="003276E4">
      <w:pPr>
        <w:spacing w:after="0" w:line="240" w:lineRule="auto"/>
      </w:pPr>
      <w:r>
        <w:separator/>
      </w:r>
    </w:p>
  </w:footnote>
  <w:footnote w:type="continuationSeparator" w:id="0">
    <w:p w:rsidR="0014638A" w:rsidRDefault="0014638A"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6E4" w:rsidRDefault="00F413BD" w:rsidP="003276E4">
    <w:pPr>
      <w:autoSpaceDE w:val="0"/>
      <w:autoSpaceDN w:val="0"/>
      <w:adjustRightInd w:val="0"/>
      <w:spacing w:after="0" w:line="240" w:lineRule="auto"/>
      <w:rPr>
        <w:rFonts w:ascii="Arial" w:hAnsi="Arial" w:cs="Arial"/>
        <w:color w:val="000000"/>
        <w:sz w:val="14"/>
        <w:szCs w:val="14"/>
      </w:rPr>
    </w:pPr>
    <w:r>
      <w:rPr>
        <w:noProof/>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65A"/>
    <w:multiLevelType w:val="hybridMultilevel"/>
    <w:tmpl w:val="395E2096"/>
    <w:lvl w:ilvl="0" w:tplc="B07282B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894498">
    <w:abstractNumId w:val="1"/>
  </w:num>
  <w:num w:numId="2" w16cid:durableId="2137064044">
    <w:abstractNumId w:val="2"/>
  </w:num>
  <w:num w:numId="3" w16cid:durableId="13584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4"/>
    <w:rsid w:val="000024DE"/>
    <w:rsid w:val="00033AFB"/>
    <w:rsid w:val="00033CE6"/>
    <w:rsid w:val="00037494"/>
    <w:rsid w:val="000779D2"/>
    <w:rsid w:val="0008062E"/>
    <w:rsid w:val="00090B6D"/>
    <w:rsid w:val="00094B3E"/>
    <w:rsid w:val="00094CAB"/>
    <w:rsid w:val="000B6742"/>
    <w:rsid w:val="000D7B54"/>
    <w:rsid w:val="00106998"/>
    <w:rsid w:val="001153EE"/>
    <w:rsid w:val="00116445"/>
    <w:rsid w:val="00124732"/>
    <w:rsid w:val="0014176C"/>
    <w:rsid w:val="0014638A"/>
    <w:rsid w:val="00176FEA"/>
    <w:rsid w:val="00184FF9"/>
    <w:rsid w:val="00194A1F"/>
    <w:rsid w:val="001E40A8"/>
    <w:rsid w:val="00241E17"/>
    <w:rsid w:val="00277885"/>
    <w:rsid w:val="002A0288"/>
    <w:rsid w:val="002F46E2"/>
    <w:rsid w:val="002F70EA"/>
    <w:rsid w:val="003116D4"/>
    <w:rsid w:val="003276E4"/>
    <w:rsid w:val="003830D9"/>
    <w:rsid w:val="003E0C67"/>
    <w:rsid w:val="00482249"/>
    <w:rsid w:val="00487E01"/>
    <w:rsid w:val="004E10BE"/>
    <w:rsid w:val="00542CFC"/>
    <w:rsid w:val="00567DC9"/>
    <w:rsid w:val="005F1F22"/>
    <w:rsid w:val="00613E0F"/>
    <w:rsid w:val="00620B3A"/>
    <w:rsid w:val="006327F7"/>
    <w:rsid w:val="00667931"/>
    <w:rsid w:val="006C0381"/>
    <w:rsid w:val="00707275"/>
    <w:rsid w:val="00724EBA"/>
    <w:rsid w:val="00777435"/>
    <w:rsid w:val="00826C51"/>
    <w:rsid w:val="00826C65"/>
    <w:rsid w:val="00875D40"/>
    <w:rsid w:val="008B60D1"/>
    <w:rsid w:val="008D44CA"/>
    <w:rsid w:val="00935E7A"/>
    <w:rsid w:val="009C4A8A"/>
    <w:rsid w:val="009E0E58"/>
    <w:rsid w:val="009E2316"/>
    <w:rsid w:val="009F60DE"/>
    <w:rsid w:val="00A202A3"/>
    <w:rsid w:val="00A33787"/>
    <w:rsid w:val="00A360A9"/>
    <w:rsid w:val="00A6409F"/>
    <w:rsid w:val="00A66088"/>
    <w:rsid w:val="00AC766A"/>
    <w:rsid w:val="00AD5567"/>
    <w:rsid w:val="00B0049A"/>
    <w:rsid w:val="00B511BD"/>
    <w:rsid w:val="00B86E05"/>
    <w:rsid w:val="00B94E67"/>
    <w:rsid w:val="00BD4292"/>
    <w:rsid w:val="00BE3F2A"/>
    <w:rsid w:val="00C05439"/>
    <w:rsid w:val="00C33882"/>
    <w:rsid w:val="00C546ED"/>
    <w:rsid w:val="00C65ED2"/>
    <w:rsid w:val="00C8671F"/>
    <w:rsid w:val="00D078A5"/>
    <w:rsid w:val="00D50A47"/>
    <w:rsid w:val="00D60A51"/>
    <w:rsid w:val="00D62245"/>
    <w:rsid w:val="00DA4E5C"/>
    <w:rsid w:val="00DF3233"/>
    <w:rsid w:val="00E01281"/>
    <w:rsid w:val="00E0492C"/>
    <w:rsid w:val="00E27D91"/>
    <w:rsid w:val="00E77A27"/>
    <w:rsid w:val="00E8579B"/>
    <w:rsid w:val="00F020D3"/>
    <w:rsid w:val="00F413BD"/>
    <w:rsid w:val="00F71EE1"/>
    <w:rsid w:val="00F77E67"/>
    <w:rsid w:val="00F9163A"/>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UnresolvedMention">
    <w:name w:val="Unresolved Mention"/>
    <w:basedOn w:val="DefaultParagraphFont"/>
    <w:uiPriority w:val="99"/>
    <w:semiHidden/>
    <w:unhideWhenUsed/>
    <w:rsid w:val="000B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nus.wis.ntu.edu.sg/GOAL/OnlineApplicationModule/frmOnlineApplication.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SBS-GS@ntu.edu.s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gkoh@ntu.edu.s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2.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E45E9E-76F5-4FC7-8013-75F259DCFD99}">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Khai Sian Victor</dc:creator>
  <cp:lastModifiedBy>Chong Chye Hong, May</cp:lastModifiedBy>
  <cp:revision>1</cp:revision>
  <dcterms:created xsi:type="dcterms:W3CDTF">2022-11-23T23:52:00Z</dcterms:created>
  <dcterms:modified xsi:type="dcterms:W3CDTF">2022-11-23T23:52:00Z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